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F9" w:rsidRPr="00D230F9" w:rsidRDefault="00D230F9" w:rsidP="00D23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30F9">
        <w:rPr>
          <w:rFonts w:ascii="Times New Roman" w:hAnsi="Times New Roman" w:cs="Times New Roman"/>
          <w:b/>
          <w:sz w:val="28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</w:r>
    </w:p>
    <w:p w:rsidR="00D230F9" w:rsidRPr="00D230F9" w:rsidRDefault="00D230F9" w:rsidP="00D23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30F9">
        <w:rPr>
          <w:rFonts w:ascii="Times New Roman" w:hAnsi="Times New Roman" w:cs="Times New Roman"/>
          <w:b/>
          <w:sz w:val="28"/>
        </w:rPr>
        <w:t>(в ред. Закона Свердловской области от 03.04.2014 N 25-ОЗ)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30F9" w:rsidRPr="00D230F9" w:rsidRDefault="00D230F9" w:rsidP="00D23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В соответствии с федеральным законом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1) ремонт внутридомовых инженерных систем электро-, тепло-, газо-, водоснабжения, водоотведения;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2) ремонт, замену, модернизацию лифтов, ремонт лифтовых шахт, машинных и блочных помещений;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(подп. 2 в ред. Закона Свердловской области от 21.12.2018 N 161-ОЗ)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3) ремонт крыши;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4) ремонт подвальных помещений, относящихся к общему имуществу в многоквартирном доме;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5) ремонт фасада;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6) ремонт фундамента многоквартирного дома.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Помимо услуг и работ по капитальному ремонту общего имущества в многоквартирном доме, указанных в части первой настоящей статьи,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1) ремонт внутридомовых систем противопожарной автоматики;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(подп. 1 в ред. Закона Свердловской области от 24.03.2022 N 24-ОЗ)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2) ремонт мусоропровода;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(подп. 2 в ред. Закона Свердловской области от 24.03.2022 N 24-ОЗ)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3) усиление чердачных перекрытий многоквартирного дома;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(в ред. Закона Свердловской области от 17.02.2017 N 13-ОЗ)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3-1) - 3-2) утратили силу. - Закон Свердловской области от 24.03.2022 N 24-ОЗ;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4) установку автоматизированных узлов управления и регулирования потребления тепловой энергии в системе теплоснабжения и горячего водоснабжения;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(подп. 4 в ред. Закона Свердловской области от 24.03.2022 N 24-ОЗ)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5) разработку проектной документации на проведение капитального ремонта общего имущества в многоквартирном доме в случае, если ее разработка необходима в соответствии с законодательством Российской Федерации для оказания и (или) выполнения услуг и (или) работ, указанных в части первой настоящей статьи и подпунктах 1 - 4 настоящей части;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lastRenderedPageBreak/>
        <w:t>(в ред. Закона Свердловской области от 24.06.2015 N 60-ОЗ)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6) проведение экспертизы проектной документации, указанной в подпункте 5 настоящей части;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(подп. 6 в ред. Закона Свердловской области от 24.06.2015 N 60-ОЗ)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0F9">
        <w:rPr>
          <w:rFonts w:ascii="Times New Roman" w:hAnsi="Times New Roman" w:cs="Times New Roman"/>
          <w:sz w:val="28"/>
        </w:rPr>
        <w:t>7) услуги по строительному контролю, проводимому в процессе оказания и (или) выполнения услуг и (или) работ, указанных в части первой настоящей статьи и подпунктах 1 - 4 настоящей части.</w:t>
      </w:r>
    </w:p>
    <w:p w:rsidR="00D230F9" w:rsidRPr="00D230F9" w:rsidRDefault="00D230F9" w:rsidP="00D230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30F9" w:rsidRDefault="00D230F9" w:rsidP="00D8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D2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D6"/>
    <w:rsid w:val="001A4CD6"/>
    <w:rsid w:val="00BB204D"/>
    <w:rsid w:val="00D230F9"/>
    <w:rsid w:val="00D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A8D04-11F3-48F2-9904-6151AF35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Гирш Евгения Аркадьевна</dc:creator>
  <cp:keywords/>
  <dc:description/>
  <cp:lastModifiedBy>Гирш Евгения Аркадьевна</cp:lastModifiedBy>
  <cp:revision>2</cp:revision>
  <dcterms:created xsi:type="dcterms:W3CDTF">2022-07-07T09:43:00Z</dcterms:created>
  <dcterms:modified xsi:type="dcterms:W3CDTF">2022-07-07T09:43:00Z</dcterms:modified>
</cp:coreProperties>
</file>