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24" w:rsidRDefault="004A0F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0F24" w:rsidRDefault="004A0F24">
      <w:pPr>
        <w:pStyle w:val="ConsPlusNormal"/>
        <w:jc w:val="both"/>
        <w:outlineLvl w:val="0"/>
      </w:pPr>
    </w:p>
    <w:p w:rsidR="004A0F24" w:rsidRDefault="004A0F24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4A0F24" w:rsidRDefault="004A0F24">
      <w:pPr>
        <w:pStyle w:val="ConsPlusTitle"/>
        <w:jc w:val="center"/>
      </w:pPr>
      <w:r>
        <w:t>СВЕРДЛОВСКОЙ ОБЛАСТИ</w:t>
      </w:r>
    </w:p>
    <w:p w:rsidR="004A0F24" w:rsidRDefault="004A0F24">
      <w:pPr>
        <w:pStyle w:val="ConsPlusTitle"/>
        <w:jc w:val="center"/>
      </w:pPr>
    </w:p>
    <w:p w:rsidR="004A0F24" w:rsidRDefault="004A0F24">
      <w:pPr>
        <w:pStyle w:val="ConsPlusTitle"/>
        <w:jc w:val="center"/>
      </w:pPr>
      <w:r>
        <w:t>ПРИКАЗ</w:t>
      </w:r>
    </w:p>
    <w:p w:rsidR="004A0F24" w:rsidRDefault="004A0F24">
      <w:pPr>
        <w:pStyle w:val="ConsPlusTitle"/>
        <w:jc w:val="center"/>
      </w:pPr>
      <w:r>
        <w:t>от 5 октября 2021 г. N 418</w:t>
      </w:r>
    </w:p>
    <w:p w:rsidR="004A0F24" w:rsidRDefault="004A0F24">
      <w:pPr>
        <w:pStyle w:val="ConsPlusTitle"/>
        <w:jc w:val="center"/>
      </w:pPr>
    </w:p>
    <w:p w:rsidR="004A0F24" w:rsidRDefault="004A0F24">
      <w:pPr>
        <w:pStyle w:val="ConsPlusTitle"/>
        <w:jc w:val="center"/>
      </w:pPr>
      <w:r>
        <w:t>ОБ УТВЕРЖДЕНИИ РЕГЛАМЕНТА ПРОВЕДЕНИЯ ПРОВЕРОЧНЫХ МЕРОПРИЯТИЙ</w:t>
      </w:r>
    </w:p>
    <w:p w:rsidR="004A0F24" w:rsidRDefault="004A0F24">
      <w:pPr>
        <w:pStyle w:val="ConsPlusTitle"/>
        <w:jc w:val="center"/>
      </w:pPr>
      <w:r>
        <w:t>ПО КОНТРОЛЮ ЗА ЦЕЛЕВЫМ РАСХОДОВАНИЕМ ДЕНЕЖНЫХ СРЕДСТВ,</w:t>
      </w:r>
    </w:p>
    <w:p w:rsidR="004A0F24" w:rsidRDefault="004A0F24">
      <w:pPr>
        <w:pStyle w:val="ConsPlusTitle"/>
        <w:jc w:val="center"/>
      </w:pPr>
      <w:r>
        <w:t>СФОРМИРОВАННЫХ ЗА СЧЕТ ВЗНОСОВ НА КАПИТАЛЬНЫЙ РЕМОНТ</w:t>
      </w:r>
    </w:p>
    <w:p w:rsidR="004A0F24" w:rsidRDefault="004A0F24">
      <w:pPr>
        <w:pStyle w:val="ConsPlusTitle"/>
        <w:jc w:val="center"/>
      </w:pPr>
      <w:r>
        <w:t>ОБЩЕГО ИМУЩЕСТВА В МНОГОКВАРТИРНЫХ ДОМАХ, И</w:t>
      </w:r>
    </w:p>
    <w:p w:rsidR="004A0F24" w:rsidRDefault="004A0F24">
      <w:pPr>
        <w:pStyle w:val="ConsPlusTitle"/>
        <w:jc w:val="center"/>
      </w:pPr>
      <w:r>
        <w:t>ОБЕСПЕЧЕНИЕМ СОХРАННОСТИ ЭТИХ СРЕДСТВ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6">
        <w:r>
          <w:rPr>
            <w:color w:val="0000FF"/>
          </w:rPr>
          <w:t>Законом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14.03.2008 </w:t>
      </w:r>
      <w:hyperlink r:id="rId7">
        <w:r>
          <w:rPr>
            <w:color w:val="0000FF"/>
          </w:rPr>
          <w:t>N 189-ПП</w:t>
        </w:r>
      </w:hyperlink>
      <w:r>
        <w:t xml:space="preserve"> "О Министерстве энергетики и жилищно-коммунального хозяйства Свердловской области", от 24.10.2013 </w:t>
      </w:r>
      <w:hyperlink r:id="rId8">
        <w:r>
          <w:rPr>
            <w:color w:val="0000FF"/>
          </w:rPr>
          <w:t>N 1313-ПП</w:t>
        </w:r>
      </w:hyperlink>
      <w:r>
        <w:t xml:space="preserve"> "О Региональном Фонде содействия капитальному ремонту общего имущества в многоквартирных домах Свердловской области" и от 16.01.2014 </w:t>
      </w:r>
      <w:hyperlink r:id="rId9">
        <w:r>
          <w:rPr>
            <w:color w:val="0000FF"/>
          </w:rPr>
          <w:t>N 10-ПП</w:t>
        </w:r>
      </w:hyperlink>
      <w:r>
        <w:t xml:space="preserve">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 приказываю: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Регламент</w:t>
        </w:r>
      </w:hyperlink>
      <w:r>
        <w:t xml:space="preserve"> проведения проверочных мероприятий по контролю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 (прилагается).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27.10.2014 N 166 "Об утверждении Регламента осуществления контроля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контроля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предоставления" ("Официальный интернет-портал правовой информации Свердловской области" (www.pravo.gov66.ru), 2014, 29 октября N 2719) с изменениями, внесенными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13.04.2015 N 65.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энергетики и жилищно-коммунального хозяйства Свердловской области А.В. Рубцова.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4. Настоящий Приказ вступает в силу на следующий день после его официального опубликования и распространяет свое действие на отношения, возникшие с 1 января 2021 года.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5. Настоящий Приказ разместить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 (https://energy.midural.ru).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lastRenderedPageBreak/>
        <w:t>6. Настоящий Приказ опубликовать на "Официальном интернет-портале правовой информации Свердловской области" (www.pravo.gov66.ru).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right"/>
      </w:pPr>
      <w:r>
        <w:t>Министр</w:t>
      </w:r>
    </w:p>
    <w:p w:rsidR="004A0F24" w:rsidRDefault="004A0F24">
      <w:pPr>
        <w:pStyle w:val="ConsPlusNormal"/>
        <w:jc w:val="right"/>
      </w:pPr>
      <w:r>
        <w:t>Н.Б.СМИРНОВ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right"/>
        <w:outlineLvl w:val="0"/>
      </w:pPr>
      <w:r>
        <w:t>Утвержден</w:t>
      </w:r>
    </w:p>
    <w:p w:rsidR="004A0F24" w:rsidRDefault="004A0F24">
      <w:pPr>
        <w:pStyle w:val="ConsPlusNormal"/>
        <w:jc w:val="right"/>
      </w:pPr>
      <w:r>
        <w:t>Приказом</w:t>
      </w:r>
    </w:p>
    <w:p w:rsidR="004A0F24" w:rsidRDefault="004A0F24">
      <w:pPr>
        <w:pStyle w:val="ConsPlusNormal"/>
        <w:jc w:val="right"/>
      </w:pPr>
      <w:r>
        <w:t>Министерства энергетики и</w:t>
      </w:r>
    </w:p>
    <w:p w:rsidR="004A0F24" w:rsidRDefault="004A0F24">
      <w:pPr>
        <w:pStyle w:val="ConsPlusNormal"/>
        <w:jc w:val="right"/>
      </w:pPr>
      <w:r>
        <w:t>жилищно-коммунального хозяйства</w:t>
      </w:r>
    </w:p>
    <w:p w:rsidR="004A0F24" w:rsidRDefault="004A0F24">
      <w:pPr>
        <w:pStyle w:val="ConsPlusNormal"/>
        <w:jc w:val="right"/>
      </w:pPr>
      <w:r>
        <w:t>Свердловской области</w:t>
      </w:r>
    </w:p>
    <w:p w:rsidR="004A0F24" w:rsidRDefault="004A0F24">
      <w:pPr>
        <w:pStyle w:val="ConsPlusNormal"/>
        <w:jc w:val="right"/>
      </w:pPr>
      <w:r>
        <w:t>от 5 октября 2021 г. N 418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Title"/>
        <w:jc w:val="center"/>
      </w:pPr>
      <w:bookmarkStart w:id="0" w:name="P35"/>
      <w:bookmarkEnd w:id="0"/>
      <w:r>
        <w:t>РЕГЛАМЕНТ</w:t>
      </w:r>
    </w:p>
    <w:p w:rsidR="004A0F24" w:rsidRDefault="004A0F24">
      <w:pPr>
        <w:pStyle w:val="ConsPlusTitle"/>
        <w:jc w:val="center"/>
      </w:pPr>
      <w:r>
        <w:t>ПРОВЕДЕНИЯ ПРОВЕРОЧНЫХ МЕРОПРИЯТИЙ ПО КОНТРОЛЮ</w:t>
      </w:r>
    </w:p>
    <w:p w:rsidR="004A0F24" w:rsidRDefault="004A0F24">
      <w:pPr>
        <w:pStyle w:val="ConsPlusTitle"/>
        <w:jc w:val="center"/>
      </w:pPr>
      <w:r>
        <w:t>ЗА ЦЕЛЕВЫМ РАСХОДОВАНИЕМ ДЕНЕЖНЫХ СРЕДСТВ,</w:t>
      </w:r>
    </w:p>
    <w:p w:rsidR="004A0F24" w:rsidRDefault="004A0F24">
      <w:pPr>
        <w:pStyle w:val="ConsPlusTitle"/>
        <w:jc w:val="center"/>
      </w:pPr>
      <w:r>
        <w:t>СФОРМИРОВАННЫХ ЗА СЧЕТ ВЗНОСОВ НА КАПИТАЛЬНЫЙ РЕМОНТ</w:t>
      </w:r>
    </w:p>
    <w:p w:rsidR="004A0F24" w:rsidRDefault="004A0F24">
      <w:pPr>
        <w:pStyle w:val="ConsPlusTitle"/>
        <w:jc w:val="center"/>
      </w:pPr>
      <w:r>
        <w:t>ОБЩЕГО ИМУЩЕСТВА В МНОГОКВАРТИРНЫХ ДОМАХ, И</w:t>
      </w:r>
    </w:p>
    <w:p w:rsidR="004A0F24" w:rsidRDefault="004A0F24">
      <w:pPr>
        <w:pStyle w:val="ConsPlusTitle"/>
        <w:jc w:val="center"/>
      </w:pPr>
      <w:r>
        <w:t>ОБЕСПЕЧЕНИЕМ СОХРАННОСТИ ЭТИХ СРЕДСТВ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ind w:firstLine="540"/>
        <w:jc w:val="both"/>
      </w:pPr>
      <w:r>
        <w:t xml:space="preserve">1. Настоящий регламент разработан 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14.03.2008 </w:t>
      </w:r>
      <w:hyperlink r:id="rId13">
        <w:r>
          <w:rPr>
            <w:color w:val="0000FF"/>
          </w:rPr>
          <w:t>N 189-ПП</w:t>
        </w:r>
      </w:hyperlink>
      <w:r>
        <w:t xml:space="preserve"> "О Министерстве энергетики и жилищно-коммунального хозяйства Свердловской области", от 24.10.2013 </w:t>
      </w:r>
      <w:hyperlink r:id="rId14">
        <w:r>
          <w:rPr>
            <w:color w:val="0000FF"/>
          </w:rPr>
          <w:t>N 1313-ПП</w:t>
        </w:r>
      </w:hyperlink>
      <w:r>
        <w:t xml:space="preserve"> "О Региональном Фонде содействия капитальному ремонту общего имущества в многоквартирных домах Свердловской области" и от 16.01.2014 </w:t>
      </w:r>
      <w:hyperlink r:id="rId15">
        <w:r>
          <w:rPr>
            <w:color w:val="0000FF"/>
          </w:rPr>
          <w:t>N 10-ПП</w:t>
        </w:r>
      </w:hyperlink>
      <w:r>
        <w:t xml:space="preserve">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 (далее - Порядок N 10-ПП).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2. Контроль за целевым расходованием денежных средств, сформированных за счет взносов на капитальный ремонт общего имущества в многоквартирных домах собственников помещений в многоквартирном доме, формирующих фонд капитального ремонта на счете, счетах регионального оператора (далее - взнос на капитальный ремонт),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 (далее - контроль за целевым расходованием денежных средств и контроль за обеспечением сохранности денежных средств соответственно) проводится Министерством энергетики и жилищно-коммунального хозяйства Свердловской области (далее - уполномоченный орган) посредством проведения проверочных мероприятий в соответствии с настоящим регламентом.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3. Контроль за целевым расходованием денежных средств и обеспечением сохранности денежных средств при финансировании капитального ремонта общего имущества в многоквартирных домах на территории Свердловской области осуществляется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N 10-ПП в форме документарных и выездных проверочных мероприятий в соответствии с ежегодным графиком проведения проверочных мероприятий, утвержденным уполномоченным органом, и настоящим регламентом.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4. Контроль за целевым расходованием денежных средств осуществляется уполномоченным </w:t>
      </w:r>
      <w:r>
        <w:lastRenderedPageBreak/>
        <w:t>органом в отношении: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1) взносов на капитальный ремонт, пеней, уплаченных собственниками таких помещений в связи с ненадлежащим исполнением ими обязанностей по уплате взносов на капитальный ремонт, процентов, начисленных за пользование денежными средствами, находящимися на счете, счетах регионального оператора, на которых осуществляется формирование фондов капитального ремонта;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2) соответствия объема финансирования, направленного на финансирование расходов, определенных </w:t>
      </w:r>
      <w:hyperlink r:id="rId17">
        <w:r>
          <w:rPr>
            <w:color w:val="0000FF"/>
          </w:rPr>
          <w:t>частью 1 статьи 174</w:t>
        </w:r>
      </w:hyperlink>
      <w:r>
        <w:t xml:space="preserve"> Жилищного кодекса Российской Федерации, а также финансирования услуг и (или) работ по капитальному ремонту общего имущества в многоквартирном доме, предусмотренных </w:t>
      </w:r>
      <w:hyperlink r:id="rId18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размеру предельной стоимости услуг и (или) работ по капитальному ремонту общего имущества в многоквартирном доме, установленному уполномоченным органом;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3) соответствия объема и видов оказанных услуг и (или) выполненных работ объему и видам, предусмотренным Региональной </w:t>
      </w:r>
      <w:hyperlink r:id="rId19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и краткосрочным планом ее реализации на соответствующий контрольный период;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4) соответствия объема и видов оказанных услуг и (или) выполненных работ объему и видам, предусмотренным соответствующим договором об оказании услуг и (или) выполнении работ по капитальному ремонту общего имущества в многоквартирном доме;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5) соответствия размера минимального взноса на капитальный ремонт, установленного Правительством Свердловской области на соответствующий год или установленного решением общего собрания собственников помещений в многоквартирном доме, размеру взноса на капитальный ремонт, отраженному в платежных документах.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5. Контроль за обеспечением сохранности денежных средств осуществляется уполномоченным органом в отношении: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1) вносимых собственниками ежемесячных взносов на капитальный ремонт и не использованных на финансирование расходов, определенных </w:t>
      </w:r>
      <w:hyperlink r:id="rId20">
        <w:r>
          <w:rPr>
            <w:color w:val="0000FF"/>
          </w:rPr>
          <w:t>частью 1 статьи 174</w:t>
        </w:r>
      </w:hyperlink>
      <w:r>
        <w:t xml:space="preserve"> Жилищного кодекса Российской Федерации, а также финансирования услуг и (или) работ по капитальному ремонту общего имущества в многоквартирном доме, предусмотренных </w:t>
      </w:r>
      <w:hyperlink r:id="rId2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за отчетный период (полугодие, календарный год);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2) соответствия остатка денежных средств на расчетном счете сумме внесенных взносов на капитальный ремонт с учетом использованных денежных средств по соответствующим договорам за проверяемый период.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6. В случае необходимости контроль за целевым расходованием денежных средств и обеспечением сохранности денежных средств может быть осуществлен по отдельным муниципальным образованиям, расположенным на территории Свердловской области, указанным в приказе уполномоченного органа.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7. Проверочные мероприятия проводятся на основании приказа уполномоченного органа с учетом утвержденного графика проведения плановых проверок на соответствующий год.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lastRenderedPageBreak/>
        <w:t>8. О проведении плановых проверочных мероприятий Региональный Фонд содействия капитальному ремонту общего имущества в многоквартирных домах Свердловской области (далее - региональный оператор) уведомляется не позднее чем за десять рабочих дней до начала их проведения посредством направления копии приказа уполномоченного органа заказным почтовым отправлением с уведомлением о вручении по юридическому адресу регионального оператора или по адресу электронной почты регионального оператора, или иным доступным способом.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9. Внеплановые проверочные мероприятия могут проводиться уполномоченным органом с предварительным уведомлением регионального оператора в следующих случаях: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1) поступление в уполномоченный орган обращений и заявлений граждан, права которых нарушены действиями (бездействием) регионального оператора;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2) поступление в уполномоченный орган из органов государственной власти,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Российской Федерации и (или) законодательства Свердловской области;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3) по поручению Губернатора Свердловской области.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10. О проведении внеплановых выездных проверочных мероприятий региональный оператор уведомляется не менее чем за два рабочих дня до начала их проведения посредством направления копии приказа уполномоченного органа заказным почтовым отправлением с уведомлением о вручении по юридическому адресу регионального оператора или по адресу электронной почты регионального оператора.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11. Документарные проверочные мероприятия (как плановые, так и внеплановые) проводятся по месту нахождения уполномоченного органа.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При проведении документарных проверочных мероприятий уполномоченный орган направляет региональному оператору запрос о представлении в течение десяти рабочих дней документов, необходимых для проведения документарных проверочных мероприятий. Региональный оператор представляет в указанный срок копии запрашиваемых документов, заверенные печатью и подписью руководителя регионального оператора или лица, исполняющего обязанности руководителя.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12. Выездные проверочные мероприятия проводятся в случае, если при проведении документарных проверочных мероприятий не представляется возможным удостовериться в полноте и достоверности сведений, содержащихся в представленных региональным оператором документах.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При проведении выездных проверочных мероприятий региональный оператор обязан предоставить лицам, уполномоченным на проведение выездных проверочных мероприятий, возможность ознакомиться с документами, связанными с предметом проверочных мероприятий, обеспечить условия для проведения выездных проверочных мероприятий, в том числе предоставить помещение для работы, оргтехнику, средства связи и канцелярские принадлежности.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13. Срок проведения проверочных мероприятий определяется приказом уполномоченного органа и не может составлять более двадцати рабочих дней. Срок проведения проверочных мероприятий может быть продлен один раз не более чем на десять рабочих дней на основании соответствующего приказа уполномоченного органа.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14. Решение о продлении срока проведения проверочных мероприятий принимается в следующих случаях: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lastRenderedPageBreak/>
        <w:t xml:space="preserve">1) получение в ходе проведения проверочных мероприятий информации от правоохранительных, контролирующих органов либо из иных источников, свидетельствующей о нарушении региональным оператором </w:t>
      </w:r>
      <w:hyperlink r:id="rId22">
        <w:r>
          <w:rPr>
            <w:color w:val="0000FF"/>
          </w:rPr>
          <w:t>Порядка</w:t>
        </w:r>
      </w:hyperlink>
      <w:r>
        <w:t xml:space="preserve"> N 10-ПП;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2) наличие форс-мажорных обстоятельств (затопление, наводнение, пожар и иное) на территории, где проводятся проверочные мероприятия;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3) непредставление региональным оператором документов, необходимых для проведения проверочных мероприятий, в установленные сроки;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4) на основании мотивированного ходатайства лица, уполномоченного на проведение проверочных мероприятий и указанного в приказе о проведении проверочных мероприятий.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15. Результаты контрольной деятельности оформляются уполномоченным органом в виде </w:t>
      </w:r>
      <w:hyperlink w:anchor="P118">
        <w:r>
          <w:rPr>
            <w:color w:val="0000FF"/>
          </w:rPr>
          <w:t>акта</w:t>
        </w:r>
      </w:hyperlink>
      <w:r>
        <w:t xml:space="preserve"> по форме согласно приложению к настоящему регламенту.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16. Акт оформляется в двух экземплярах.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В акте отражаются: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1) вопросы, являвшиеся предметом проверочных мероприятий;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2) выявленные нарушения, а также причины и условия, способствующие их совершению;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3)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17. Акт направляется региональному оператору не позднее десяти дней со дня окончания проверочных мероприятий и подлежит рассмотрению региональным оператором в течение двадцати дней. При необходимости рассмотрение акта может осуществляться с участием представителя уполномоченного органа из состава лиц, проводивших проверочные мероприятия.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проверочных мероприятий признаков состава административного правонарушения уполномоченный орган незамедлительно направляет имеющиеся материалы в органы, уполномоченные рассматривать дела об административных правонарушениях.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В случае выявления в ходе проверочных мероприятий обстоятельств, содержащих признаки уголовного преступления, акт направляется в правоохранительные органы согласно их компетенции не позднее десяти дней со дня подписания акта.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18. В случае отсутствия руководителя (лица, исполняющего обязанности руководителя), а также в случае отказа руководителя (лица, исполняющего обязанности руководителя) дать расписку об ознакомлении либо об отказе в ознакомлении с актом акт направляется заказным почтовым отправлением с уведомлением о вручении, которое приобщается к экземпляру акта.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Второй экземпляр акта хранится уполномоченным органом в соответствии с законодательством об архивном деле.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19. В случае несогласия (полностью или частично) с актом региональный оператор в течение двадцати дней со дня получения акта вправе представить в уполномоченный орган письменные мотивированные возражения по акту с приложением документов, подтверждающих обоснованность таких возражений, или их заверенные копии (далее - возражения).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 xml:space="preserve">20. Уполномоченный орган рассматривает возражения в течение десяти рабочих дней со дня их представления и принимает решение о внесении изменений в акт или об отказе во внесении </w:t>
      </w:r>
      <w:r>
        <w:lastRenderedPageBreak/>
        <w:t>изменений в акт.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21. В случае несогласия регионального оператора с актом, действия (бездействие) уполномоченного органа могут быть обжалованы региональным оператором в судебном порядке.</w:t>
      </w:r>
    </w:p>
    <w:p w:rsidR="004A0F24" w:rsidRDefault="004A0F24">
      <w:pPr>
        <w:pStyle w:val="ConsPlusNormal"/>
        <w:spacing w:before="220"/>
        <w:ind w:firstLine="540"/>
        <w:jc w:val="both"/>
      </w:pPr>
      <w:r>
        <w:t>22. Уполномоченный орган проверяет исполнение региональным оператором замечаний, указанных в акте.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right"/>
        <w:outlineLvl w:val="1"/>
      </w:pPr>
      <w:r>
        <w:t>Приложение</w:t>
      </w:r>
    </w:p>
    <w:p w:rsidR="004A0F24" w:rsidRDefault="004A0F24">
      <w:pPr>
        <w:pStyle w:val="ConsPlusNormal"/>
        <w:jc w:val="right"/>
      </w:pPr>
      <w:r>
        <w:t>к Регламенту проведения</w:t>
      </w:r>
    </w:p>
    <w:p w:rsidR="004A0F24" w:rsidRDefault="004A0F24">
      <w:pPr>
        <w:pStyle w:val="ConsPlusNormal"/>
        <w:jc w:val="right"/>
      </w:pPr>
      <w:r>
        <w:t>проверочных мероприятий по контролю</w:t>
      </w:r>
    </w:p>
    <w:p w:rsidR="004A0F24" w:rsidRDefault="004A0F24">
      <w:pPr>
        <w:pStyle w:val="ConsPlusNormal"/>
        <w:jc w:val="right"/>
      </w:pPr>
      <w:r>
        <w:t>за целевым расходованием</w:t>
      </w:r>
    </w:p>
    <w:p w:rsidR="004A0F24" w:rsidRDefault="004A0F24">
      <w:pPr>
        <w:pStyle w:val="ConsPlusNormal"/>
        <w:jc w:val="right"/>
      </w:pPr>
      <w:r>
        <w:t>денежных средств,</w:t>
      </w:r>
    </w:p>
    <w:p w:rsidR="004A0F24" w:rsidRDefault="004A0F24">
      <w:pPr>
        <w:pStyle w:val="ConsPlusNormal"/>
        <w:jc w:val="right"/>
      </w:pPr>
      <w:r>
        <w:t>сформированных за счет взносов</w:t>
      </w:r>
    </w:p>
    <w:p w:rsidR="004A0F24" w:rsidRDefault="004A0F24">
      <w:pPr>
        <w:pStyle w:val="ConsPlusNormal"/>
        <w:jc w:val="right"/>
      </w:pPr>
      <w:r>
        <w:t>на капитальный ремонт общего имущества</w:t>
      </w:r>
    </w:p>
    <w:p w:rsidR="004A0F24" w:rsidRDefault="004A0F24">
      <w:pPr>
        <w:pStyle w:val="ConsPlusNormal"/>
        <w:jc w:val="right"/>
      </w:pPr>
      <w:r>
        <w:t>в многоквартирных домах, и</w:t>
      </w:r>
    </w:p>
    <w:p w:rsidR="004A0F24" w:rsidRDefault="004A0F24">
      <w:pPr>
        <w:pStyle w:val="ConsPlusNormal"/>
        <w:jc w:val="right"/>
      </w:pPr>
      <w:r>
        <w:t>обеспечением сохранности этих средств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  <w:r>
        <w:t>Форма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nformat"/>
        <w:jc w:val="both"/>
      </w:pPr>
      <w:r>
        <w:t xml:space="preserve">              Герб Свердловской области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               ПРАВИТЕЛЬСТВО</w:t>
      </w:r>
    </w:p>
    <w:p w:rsidR="004A0F24" w:rsidRDefault="004A0F24">
      <w:pPr>
        <w:pStyle w:val="ConsPlusNonformat"/>
        <w:jc w:val="both"/>
      </w:pPr>
      <w:r>
        <w:t xml:space="preserve">                СВЕРДЛОВСКОЙ ОБЛАСТИ</w:t>
      </w:r>
    </w:p>
    <w:p w:rsidR="004A0F24" w:rsidRDefault="004A0F24">
      <w:pPr>
        <w:pStyle w:val="ConsPlusNonformat"/>
        <w:jc w:val="both"/>
      </w:pPr>
      <w:r>
        <w:t xml:space="preserve">              Министерство энергетики</w:t>
      </w:r>
    </w:p>
    <w:p w:rsidR="004A0F24" w:rsidRDefault="004A0F24">
      <w:pPr>
        <w:pStyle w:val="ConsPlusNonformat"/>
        <w:jc w:val="both"/>
      </w:pPr>
      <w:r>
        <w:t xml:space="preserve">         и жилищно-коммунального хозяйства</w:t>
      </w:r>
    </w:p>
    <w:p w:rsidR="004A0F24" w:rsidRDefault="004A0F24">
      <w:pPr>
        <w:pStyle w:val="ConsPlusNonformat"/>
        <w:jc w:val="both"/>
      </w:pPr>
      <w:r>
        <w:t xml:space="preserve">                Свердловской области</w:t>
      </w:r>
    </w:p>
    <w:p w:rsidR="004A0F24" w:rsidRDefault="004A0F24">
      <w:pPr>
        <w:pStyle w:val="ConsPlusNonformat"/>
        <w:jc w:val="both"/>
      </w:pPr>
      <w:r>
        <w:t>---------------------------------------------------</w:t>
      </w:r>
    </w:p>
    <w:p w:rsidR="004A0F24" w:rsidRDefault="004A0F24">
      <w:pPr>
        <w:pStyle w:val="ConsPlusNonformat"/>
        <w:jc w:val="both"/>
      </w:pPr>
      <w:r>
        <w:t xml:space="preserve">   Октябрьская пл., д. 1, г. Екатеринбург, 620031</w:t>
      </w:r>
    </w:p>
    <w:p w:rsidR="004A0F24" w:rsidRDefault="004A0F24">
      <w:pPr>
        <w:pStyle w:val="ConsPlusNonformat"/>
        <w:jc w:val="both"/>
      </w:pPr>
      <w:r>
        <w:t>Телефон: (343) 312-00-12. Факс: (343) 312-00-12 (0)</w:t>
      </w:r>
    </w:p>
    <w:p w:rsidR="004A0F24" w:rsidRDefault="004A0F24">
      <w:pPr>
        <w:pStyle w:val="ConsPlusNonformat"/>
        <w:jc w:val="both"/>
      </w:pPr>
      <w:r>
        <w:t>Сайт: energy.midural.ru E-mail: minenergo@egov66.ru</w:t>
      </w:r>
    </w:p>
    <w:p w:rsidR="004A0F24" w:rsidRDefault="004A0F24">
      <w:pPr>
        <w:pStyle w:val="ConsPlusNonformat"/>
        <w:jc w:val="both"/>
      </w:pPr>
      <w:r>
        <w:t xml:space="preserve">        _________________ N  _______________</w:t>
      </w:r>
    </w:p>
    <w:p w:rsidR="004A0F24" w:rsidRDefault="004A0F24">
      <w:pPr>
        <w:pStyle w:val="ConsPlusNonformat"/>
        <w:jc w:val="both"/>
      </w:pPr>
      <w:r>
        <w:t xml:space="preserve">        На N ____________ от _______________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bookmarkStart w:id="1" w:name="P118"/>
      <w:bookmarkEnd w:id="1"/>
      <w:r>
        <w:t xml:space="preserve">                                    АКТ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>______________                                                 N __________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На  основании  приказа  Министерства энергетики и жилищно-коммунального</w:t>
      </w:r>
    </w:p>
    <w:p w:rsidR="004A0F24" w:rsidRDefault="004A0F24">
      <w:pPr>
        <w:pStyle w:val="ConsPlusNonformat"/>
        <w:jc w:val="both"/>
      </w:pPr>
      <w:r>
        <w:t>хозяйства Свердловской области от ______________ N ________ "______________</w:t>
      </w:r>
    </w:p>
    <w:p w:rsidR="004A0F24" w:rsidRDefault="004A0F24">
      <w:pPr>
        <w:pStyle w:val="ConsPlusNonformat"/>
        <w:jc w:val="both"/>
      </w:pPr>
      <w:r>
        <w:t>_______________________________________________________" проведены плановые</w:t>
      </w:r>
    </w:p>
    <w:p w:rsidR="004A0F24" w:rsidRDefault="004A0F24">
      <w:pPr>
        <w:pStyle w:val="ConsPlusNonformat"/>
        <w:jc w:val="both"/>
      </w:pPr>
      <w:r>
        <w:t>(внеплановые), документарные (выездные) проверочные мероприятия в отношении</w:t>
      </w:r>
    </w:p>
    <w:p w:rsidR="004A0F24" w:rsidRDefault="004A0F24">
      <w:pPr>
        <w:pStyle w:val="ConsPlusNonformat"/>
        <w:jc w:val="both"/>
      </w:pPr>
      <w:r>
        <w:t>Регионального  Фонда  содействия  капитальному  ремонту  общего имущества в</w:t>
      </w:r>
    </w:p>
    <w:p w:rsidR="004A0F24" w:rsidRDefault="004A0F24">
      <w:pPr>
        <w:pStyle w:val="ConsPlusNonformat"/>
        <w:jc w:val="both"/>
      </w:pPr>
      <w:r>
        <w:t>многоквартирных  домах  Свердловской  области  (далее  - Фонд, региональный</w:t>
      </w:r>
    </w:p>
    <w:p w:rsidR="004A0F24" w:rsidRDefault="004A0F24">
      <w:pPr>
        <w:pStyle w:val="ConsPlusNonformat"/>
        <w:jc w:val="both"/>
      </w:pPr>
      <w:r>
        <w:t>оператор), расположенного по адресу: г. __________________________________,</w:t>
      </w:r>
    </w:p>
    <w:p w:rsidR="004A0F24" w:rsidRDefault="004A0F24">
      <w:pPr>
        <w:pStyle w:val="ConsPlusNonformat"/>
        <w:jc w:val="both"/>
      </w:pPr>
      <w:r>
        <w:t>ул. ___________________, д. ___, оф. ___.</w:t>
      </w:r>
    </w:p>
    <w:p w:rsidR="004A0F24" w:rsidRDefault="004A0F24">
      <w:pPr>
        <w:pStyle w:val="ConsPlusNonformat"/>
        <w:jc w:val="both"/>
      </w:pPr>
      <w:r>
        <w:t xml:space="preserve">    Продолжительность проверочных мероприятий (с учетом продления):</w:t>
      </w:r>
    </w:p>
    <w:p w:rsidR="004A0F24" w:rsidRDefault="004A0F24">
      <w:pPr>
        <w:pStyle w:val="ConsPlusNonformat"/>
        <w:jc w:val="both"/>
      </w:pPr>
      <w:r>
        <w:t>___ рабочих дней.</w:t>
      </w:r>
    </w:p>
    <w:p w:rsidR="004A0F24" w:rsidRDefault="004A0F24">
      <w:pPr>
        <w:pStyle w:val="ConsPlusNonformat"/>
        <w:jc w:val="both"/>
      </w:pPr>
      <w:r>
        <w:t xml:space="preserve">    Срок проведения проверочных мероприятий: с "__" __ по "__" ___ __ года.</w:t>
      </w:r>
    </w:p>
    <w:p w:rsidR="004A0F24" w:rsidRDefault="004A0F24">
      <w:pPr>
        <w:pStyle w:val="ConsPlusNonformat"/>
        <w:jc w:val="both"/>
      </w:pPr>
      <w:r>
        <w:t xml:space="preserve">    Место проведения проверочных мероприятий: ____________________________.</w:t>
      </w:r>
    </w:p>
    <w:p w:rsidR="004A0F24" w:rsidRDefault="004A0F24">
      <w:pPr>
        <w:pStyle w:val="ConsPlusNonformat"/>
        <w:jc w:val="both"/>
      </w:pPr>
      <w:r>
        <w:t xml:space="preserve">    Лица, проводившие проверочные мероприятия:</w:t>
      </w:r>
    </w:p>
    <w:p w:rsidR="004A0F24" w:rsidRDefault="004A0F24">
      <w:pPr>
        <w:pStyle w:val="ConsPlusNonformat"/>
        <w:jc w:val="both"/>
      </w:pPr>
      <w:r>
        <w:t>__________________________________________________________________________;</w:t>
      </w:r>
    </w:p>
    <w:p w:rsidR="004A0F24" w:rsidRDefault="004A0F24">
      <w:pPr>
        <w:pStyle w:val="ConsPlusNonformat"/>
        <w:jc w:val="both"/>
      </w:pPr>
      <w:r>
        <w:t>__________________________________________________________________________;</w:t>
      </w:r>
    </w:p>
    <w:p w:rsidR="004A0F24" w:rsidRDefault="004A0F24">
      <w:pPr>
        <w:pStyle w:val="ConsPlusNonformat"/>
        <w:jc w:val="both"/>
      </w:pPr>
      <w:r>
        <w:t>__________________________________________________________________________.</w:t>
      </w:r>
    </w:p>
    <w:p w:rsidR="004A0F24" w:rsidRDefault="004A0F24">
      <w:pPr>
        <w:pStyle w:val="ConsPlusNonformat"/>
        <w:jc w:val="both"/>
      </w:pPr>
      <w:r>
        <w:t xml:space="preserve">    Руководителем   проверяемого  лица  в  период  проверочных  мероприятий</w:t>
      </w:r>
    </w:p>
    <w:p w:rsidR="004A0F24" w:rsidRDefault="004A0F24">
      <w:pPr>
        <w:pStyle w:val="ConsPlusNonformat"/>
        <w:jc w:val="both"/>
      </w:pPr>
      <w:r>
        <w:t>являлся __________________________________________________________________.</w:t>
      </w:r>
    </w:p>
    <w:p w:rsidR="004A0F24" w:rsidRDefault="004A0F24">
      <w:pPr>
        <w:pStyle w:val="ConsPlusNonformat"/>
        <w:jc w:val="both"/>
      </w:pPr>
      <w:r>
        <w:lastRenderedPageBreak/>
        <w:t xml:space="preserve">    Предмет проверочных мероприятий: _____________________________________.</w:t>
      </w:r>
    </w:p>
    <w:p w:rsidR="004A0F24" w:rsidRDefault="004A0F24">
      <w:pPr>
        <w:pStyle w:val="ConsPlusNonformat"/>
        <w:jc w:val="both"/>
      </w:pPr>
      <w:r>
        <w:t xml:space="preserve">    Цели проверочных мероприятий: ________________________________________,</w:t>
      </w:r>
    </w:p>
    <w:p w:rsidR="004A0F24" w:rsidRDefault="004A0F24">
      <w:pPr>
        <w:pStyle w:val="ConsPlusNonformat"/>
        <w:jc w:val="both"/>
      </w:pPr>
      <w:r>
        <w:t xml:space="preserve">    Период, за который проведены проверочные мероприятия: ________________.</w:t>
      </w:r>
    </w:p>
    <w:p w:rsidR="004A0F24" w:rsidRDefault="004A0F24">
      <w:pPr>
        <w:pStyle w:val="ConsPlusNonformat"/>
        <w:jc w:val="both"/>
      </w:pPr>
      <w:r>
        <w:t xml:space="preserve">    Контроль  за  целевым  расходованием  денежных  средств  и обеспечением</w:t>
      </w:r>
    </w:p>
    <w:p w:rsidR="004A0F24" w:rsidRDefault="004A0F24">
      <w:pPr>
        <w:pStyle w:val="ConsPlusNonformat"/>
        <w:jc w:val="both"/>
      </w:pPr>
      <w:r>
        <w:t>сохранности денежных средств осуществлен по муниципальным образованиям:</w:t>
      </w:r>
    </w:p>
    <w:p w:rsidR="004A0F24" w:rsidRDefault="004A0F24">
      <w:pPr>
        <w:pStyle w:val="ConsPlusNonformat"/>
        <w:jc w:val="both"/>
      </w:pPr>
      <w:r>
        <w:t>__________________________________________________________________________.</w:t>
      </w:r>
    </w:p>
    <w:p w:rsidR="004A0F24" w:rsidRDefault="004A0F24">
      <w:pPr>
        <w:pStyle w:val="ConsPlusNonformat"/>
        <w:jc w:val="both"/>
      </w:pPr>
      <w:r>
        <w:t xml:space="preserve">    Контроль  за  целевым  расходованием  денежных  средств  осуществлен  в</w:t>
      </w:r>
    </w:p>
    <w:p w:rsidR="004A0F24" w:rsidRDefault="004A0F24">
      <w:pPr>
        <w:pStyle w:val="ConsPlusNonformat"/>
        <w:jc w:val="both"/>
      </w:pPr>
      <w:r>
        <w:t>отношении:</w:t>
      </w:r>
    </w:p>
    <w:p w:rsidR="004A0F24" w:rsidRDefault="004A0F24">
      <w:pPr>
        <w:pStyle w:val="ConsPlusNonformat"/>
        <w:jc w:val="both"/>
      </w:pPr>
      <w:r>
        <w:t xml:space="preserve">    1)  взносов  на  капитальный  ремонт,  пеней, уплаченных собственниками</w:t>
      </w:r>
    </w:p>
    <w:p w:rsidR="004A0F24" w:rsidRDefault="004A0F24">
      <w:pPr>
        <w:pStyle w:val="ConsPlusNonformat"/>
        <w:jc w:val="both"/>
      </w:pPr>
      <w:r>
        <w:t>таких  помещений  в  связи  с  ненадлежащим исполнением ими обязанностей по</w:t>
      </w:r>
    </w:p>
    <w:p w:rsidR="004A0F24" w:rsidRDefault="004A0F24">
      <w:pPr>
        <w:pStyle w:val="ConsPlusNonformat"/>
        <w:jc w:val="both"/>
      </w:pPr>
      <w:r>
        <w:t>уплате взносов на капитальный ремонт, процентов, начисленных за пользование</w:t>
      </w:r>
    </w:p>
    <w:p w:rsidR="004A0F24" w:rsidRDefault="004A0F24">
      <w:pPr>
        <w:pStyle w:val="ConsPlusNonformat"/>
        <w:jc w:val="both"/>
      </w:pPr>
      <w:r>
        <w:t>денежными  средствами,  находящимися  на  специальном счете и счете, счетах</w:t>
      </w:r>
    </w:p>
    <w:p w:rsidR="004A0F24" w:rsidRDefault="004A0F24">
      <w:pPr>
        <w:pStyle w:val="ConsPlusNonformat"/>
        <w:jc w:val="both"/>
      </w:pPr>
      <w:r>
        <w:t>регионального  оператора,  на  которых  осуществляется  формирование фондов</w:t>
      </w:r>
    </w:p>
    <w:p w:rsidR="004A0F24" w:rsidRDefault="004A0F24">
      <w:pPr>
        <w:pStyle w:val="ConsPlusNonformat"/>
        <w:jc w:val="both"/>
      </w:pPr>
      <w:r>
        <w:t>капитального ремонта;</w:t>
      </w:r>
    </w:p>
    <w:p w:rsidR="004A0F24" w:rsidRDefault="004A0F24">
      <w:pPr>
        <w:pStyle w:val="ConsPlusNonformat"/>
        <w:jc w:val="both"/>
      </w:pPr>
      <w:r>
        <w:t xml:space="preserve">    2)  соответствия объема финансирования, направленного на финансирование</w:t>
      </w:r>
    </w:p>
    <w:p w:rsidR="004A0F24" w:rsidRDefault="004A0F24">
      <w:pPr>
        <w:pStyle w:val="ConsPlusNonformat"/>
        <w:jc w:val="both"/>
      </w:pPr>
      <w:r>
        <w:t xml:space="preserve">расходов,  определенных  </w:t>
      </w:r>
      <w:hyperlink r:id="rId23">
        <w:r>
          <w:rPr>
            <w:color w:val="0000FF"/>
          </w:rPr>
          <w:t>частью  1  статьи 174</w:t>
        </w:r>
      </w:hyperlink>
      <w:r>
        <w:t xml:space="preserve"> Жилищного кодекса Российской</w:t>
      </w:r>
    </w:p>
    <w:p w:rsidR="004A0F24" w:rsidRDefault="004A0F24">
      <w:pPr>
        <w:pStyle w:val="ConsPlusNonformat"/>
        <w:jc w:val="both"/>
      </w:pPr>
      <w:r>
        <w:t>Федерации,  а  также  финансирования  услуг  и  (или) работ по капитальному</w:t>
      </w:r>
    </w:p>
    <w:p w:rsidR="004A0F24" w:rsidRDefault="004A0F24">
      <w:pPr>
        <w:pStyle w:val="ConsPlusNonformat"/>
        <w:jc w:val="both"/>
      </w:pPr>
      <w:r>
        <w:t xml:space="preserve">ремонту общего имущества в многоквартирном доме, предусмотренных </w:t>
      </w:r>
      <w:hyperlink r:id="rId24">
        <w:r>
          <w:rPr>
            <w:color w:val="0000FF"/>
          </w:rPr>
          <w:t>статьей 17</w:t>
        </w:r>
      </w:hyperlink>
    </w:p>
    <w:p w:rsidR="004A0F24" w:rsidRDefault="004A0F24">
      <w:pPr>
        <w:pStyle w:val="ConsPlusNonformat"/>
        <w:jc w:val="both"/>
      </w:pPr>
      <w:r>
        <w:t>Закона   Свердловской   области   от  19  декабря  2013  года  N 127-ОЗ "Об</w:t>
      </w:r>
    </w:p>
    <w:p w:rsidR="004A0F24" w:rsidRDefault="004A0F24">
      <w:pPr>
        <w:pStyle w:val="ConsPlusNonformat"/>
        <w:jc w:val="both"/>
      </w:pPr>
      <w:r>
        <w:t>обеспечении    проведения   капитального   ремонта   общего   имущества   в</w:t>
      </w:r>
    </w:p>
    <w:p w:rsidR="004A0F24" w:rsidRDefault="004A0F24">
      <w:pPr>
        <w:pStyle w:val="ConsPlusNonformat"/>
        <w:jc w:val="both"/>
      </w:pPr>
      <w:r>
        <w:t>многоквартирных   домах   на   территории  Свердловской  области",  размеру</w:t>
      </w:r>
    </w:p>
    <w:p w:rsidR="004A0F24" w:rsidRDefault="004A0F24">
      <w:pPr>
        <w:pStyle w:val="ConsPlusNonformat"/>
        <w:jc w:val="both"/>
      </w:pPr>
      <w:r>
        <w:t>предельной  стоимости  услуг  и  (или) работ по капитальному ремонту общего</w:t>
      </w:r>
    </w:p>
    <w:p w:rsidR="004A0F24" w:rsidRDefault="004A0F24">
      <w:pPr>
        <w:pStyle w:val="ConsPlusNonformat"/>
        <w:jc w:val="both"/>
      </w:pPr>
      <w:r>
        <w:t>имущества в многоквартирном доме, установленному уполномоченным органом;</w:t>
      </w:r>
    </w:p>
    <w:p w:rsidR="004A0F24" w:rsidRDefault="004A0F24">
      <w:pPr>
        <w:pStyle w:val="ConsPlusNonformat"/>
        <w:jc w:val="both"/>
      </w:pPr>
      <w:r>
        <w:t xml:space="preserve">    3)  соответствия  объема  и  видов  оказанных услуг и (или) выполненных</w:t>
      </w:r>
    </w:p>
    <w:p w:rsidR="004A0F24" w:rsidRDefault="004A0F24">
      <w:pPr>
        <w:pStyle w:val="ConsPlusNonformat"/>
        <w:jc w:val="both"/>
      </w:pPr>
      <w:r>
        <w:t xml:space="preserve">работ  объему и видам, предусмотренным Региональной </w:t>
      </w:r>
      <w:hyperlink r:id="rId25">
        <w:r>
          <w:rPr>
            <w:color w:val="0000FF"/>
          </w:rPr>
          <w:t>программой</w:t>
        </w:r>
      </w:hyperlink>
      <w:r>
        <w:t xml:space="preserve"> капитального</w:t>
      </w:r>
    </w:p>
    <w:p w:rsidR="004A0F24" w:rsidRDefault="004A0F24">
      <w:pPr>
        <w:pStyle w:val="ConsPlusNonformat"/>
        <w:jc w:val="both"/>
      </w:pPr>
      <w:r>
        <w:t>ремонта  общего  имущества  в многоквартирных домах Свердловской области на</w:t>
      </w:r>
    </w:p>
    <w:p w:rsidR="004A0F24" w:rsidRDefault="004A0F24">
      <w:pPr>
        <w:pStyle w:val="ConsPlusNonformat"/>
        <w:jc w:val="both"/>
      </w:pPr>
      <w:r>
        <w:t>2015  -  2044  годы, утвержденной постановлением Правительства Свердловской</w:t>
      </w:r>
    </w:p>
    <w:p w:rsidR="004A0F24" w:rsidRDefault="004A0F24">
      <w:pPr>
        <w:pStyle w:val="ConsPlusNonformat"/>
        <w:jc w:val="both"/>
      </w:pPr>
      <w:r>
        <w:t>области  от  22.04.2014  N  306-ПП  "Об  утверждении Региональной программы</w:t>
      </w:r>
    </w:p>
    <w:p w:rsidR="004A0F24" w:rsidRDefault="004A0F24">
      <w:pPr>
        <w:pStyle w:val="ConsPlusNonformat"/>
        <w:jc w:val="both"/>
      </w:pPr>
      <w:r>
        <w:t>капитального  ремонта общего имущества в многоквартирных домах Свердловской</w:t>
      </w:r>
    </w:p>
    <w:p w:rsidR="004A0F24" w:rsidRDefault="004A0F24">
      <w:pPr>
        <w:pStyle w:val="ConsPlusNonformat"/>
        <w:jc w:val="both"/>
      </w:pPr>
      <w:r>
        <w:t>области  на  2015  -  2044  годы",  и краткосрочным планом ее реализации на</w:t>
      </w:r>
    </w:p>
    <w:p w:rsidR="004A0F24" w:rsidRDefault="004A0F24">
      <w:pPr>
        <w:pStyle w:val="ConsPlusNonformat"/>
        <w:jc w:val="both"/>
      </w:pPr>
      <w:r>
        <w:t>соответствующий контрольный период;</w:t>
      </w:r>
    </w:p>
    <w:p w:rsidR="004A0F24" w:rsidRDefault="004A0F24">
      <w:pPr>
        <w:pStyle w:val="ConsPlusNonformat"/>
        <w:jc w:val="both"/>
      </w:pPr>
      <w:r>
        <w:t xml:space="preserve">    4)  соответствия  объема  и  видов  оказанных услуг и (или) выполненных</w:t>
      </w:r>
    </w:p>
    <w:p w:rsidR="004A0F24" w:rsidRDefault="004A0F24">
      <w:pPr>
        <w:pStyle w:val="ConsPlusNonformat"/>
        <w:jc w:val="both"/>
      </w:pPr>
      <w:r>
        <w:t>работ   объему   и   видам,  предусмотренным  соответствующим  договором  о</w:t>
      </w:r>
    </w:p>
    <w:p w:rsidR="004A0F24" w:rsidRDefault="004A0F24">
      <w:pPr>
        <w:pStyle w:val="ConsPlusNonformat"/>
        <w:jc w:val="both"/>
      </w:pPr>
      <w:r>
        <w:t>выполнении  услуг  и (или) работ по капитальному ремонту общего имущества в</w:t>
      </w:r>
    </w:p>
    <w:p w:rsidR="004A0F24" w:rsidRDefault="004A0F24">
      <w:pPr>
        <w:pStyle w:val="ConsPlusNonformat"/>
        <w:jc w:val="both"/>
      </w:pPr>
      <w:r>
        <w:t>многоквартирном доме;</w:t>
      </w:r>
    </w:p>
    <w:p w:rsidR="004A0F24" w:rsidRDefault="004A0F24">
      <w:pPr>
        <w:pStyle w:val="ConsPlusNonformat"/>
        <w:jc w:val="both"/>
      </w:pPr>
      <w:r>
        <w:t xml:space="preserve">    5)  соответствия  размера  минимального  взноса  на капитальный ремонт,</w:t>
      </w:r>
    </w:p>
    <w:p w:rsidR="004A0F24" w:rsidRDefault="004A0F24">
      <w:pPr>
        <w:pStyle w:val="ConsPlusNonformat"/>
        <w:jc w:val="both"/>
      </w:pPr>
      <w:r>
        <w:t>установленного  Правительством  Свердловской области на соответствующий год</w:t>
      </w:r>
    </w:p>
    <w:p w:rsidR="004A0F24" w:rsidRDefault="004A0F24">
      <w:pPr>
        <w:pStyle w:val="ConsPlusNonformat"/>
        <w:jc w:val="both"/>
      </w:pPr>
      <w:r>
        <w:t>или  установленного  решением  общего  собрания  собственников  помещений в</w:t>
      </w:r>
    </w:p>
    <w:p w:rsidR="004A0F24" w:rsidRDefault="004A0F24">
      <w:pPr>
        <w:pStyle w:val="ConsPlusNonformat"/>
        <w:jc w:val="both"/>
      </w:pPr>
      <w:r>
        <w:t>многоквартирном  доме,  размеру взноса на капитальный ремонт, отраженному в</w:t>
      </w:r>
    </w:p>
    <w:p w:rsidR="004A0F24" w:rsidRDefault="004A0F24">
      <w:pPr>
        <w:pStyle w:val="ConsPlusNonformat"/>
        <w:jc w:val="both"/>
      </w:pPr>
      <w:r>
        <w:t>платежных документах.</w:t>
      </w:r>
    </w:p>
    <w:p w:rsidR="004A0F24" w:rsidRDefault="004A0F24">
      <w:pPr>
        <w:pStyle w:val="ConsPlusNonformat"/>
        <w:jc w:val="both"/>
      </w:pPr>
      <w:r>
        <w:t xml:space="preserve">    Контроль  за  обеспечением  сохранности денежных средств уполномоченным</w:t>
      </w:r>
    </w:p>
    <w:p w:rsidR="004A0F24" w:rsidRDefault="004A0F24">
      <w:pPr>
        <w:pStyle w:val="ConsPlusNonformat"/>
        <w:jc w:val="both"/>
      </w:pPr>
      <w:r>
        <w:t>органом осуществлен в отношении:</w:t>
      </w:r>
    </w:p>
    <w:p w:rsidR="004A0F24" w:rsidRDefault="004A0F24">
      <w:pPr>
        <w:pStyle w:val="ConsPlusNonformat"/>
        <w:jc w:val="both"/>
      </w:pPr>
      <w:r>
        <w:t xml:space="preserve">    1)  вносимых собственниками ежемесячных взносов на капитальный ремонт и</w:t>
      </w:r>
    </w:p>
    <w:p w:rsidR="004A0F24" w:rsidRDefault="004A0F24">
      <w:pPr>
        <w:pStyle w:val="ConsPlusNonformat"/>
        <w:jc w:val="both"/>
      </w:pPr>
      <w:r>
        <w:t>не     использованных     на    финансирование    расходов,    определенных</w:t>
      </w:r>
    </w:p>
    <w:p w:rsidR="004A0F24" w:rsidRDefault="004A0F24">
      <w:pPr>
        <w:pStyle w:val="ConsPlusNonformat"/>
        <w:jc w:val="both"/>
      </w:pPr>
      <w:hyperlink r:id="rId26">
        <w:r>
          <w:rPr>
            <w:color w:val="0000FF"/>
          </w:rPr>
          <w:t>частью   1   статьи  174</w:t>
        </w:r>
      </w:hyperlink>
      <w:r>
        <w:t xml:space="preserve">  Жилищного  кодекса  Российской Федерации, а также</w:t>
      </w:r>
    </w:p>
    <w:p w:rsidR="004A0F24" w:rsidRDefault="004A0F24">
      <w:pPr>
        <w:pStyle w:val="ConsPlusNonformat"/>
        <w:jc w:val="both"/>
      </w:pPr>
      <w:r>
        <w:t>финансирования услуг и (или) работ по капитальному ремонту общего имущества</w:t>
      </w:r>
    </w:p>
    <w:p w:rsidR="004A0F24" w:rsidRDefault="004A0F24">
      <w:pPr>
        <w:pStyle w:val="ConsPlusNonformat"/>
        <w:jc w:val="both"/>
      </w:pPr>
      <w:r>
        <w:t xml:space="preserve">в  многоквартирном  доме,  предусмотренных  </w:t>
      </w:r>
      <w:hyperlink r:id="rId27">
        <w:r>
          <w:rPr>
            <w:color w:val="0000FF"/>
          </w:rPr>
          <w:t>статьей  17</w:t>
        </w:r>
      </w:hyperlink>
      <w:r>
        <w:t xml:space="preserve"> Закона Свердловской</w:t>
      </w:r>
    </w:p>
    <w:p w:rsidR="004A0F24" w:rsidRDefault="004A0F24">
      <w:pPr>
        <w:pStyle w:val="ConsPlusNonformat"/>
        <w:jc w:val="both"/>
      </w:pPr>
      <w:r>
        <w:t>области  от  19  декабря  2013  года  N  127-ОЗ  "Об обеспечении проведения</w:t>
      </w:r>
    </w:p>
    <w:p w:rsidR="004A0F24" w:rsidRDefault="004A0F24">
      <w:pPr>
        <w:pStyle w:val="ConsPlusNonformat"/>
        <w:jc w:val="both"/>
      </w:pPr>
      <w:r>
        <w:t>капитального ремонта общего имущества в многоквартирных домах на территории</w:t>
      </w:r>
    </w:p>
    <w:p w:rsidR="004A0F24" w:rsidRDefault="004A0F24">
      <w:pPr>
        <w:pStyle w:val="ConsPlusNonformat"/>
        <w:jc w:val="both"/>
      </w:pPr>
      <w:r>
        <w:t>Свердловской области", за отчетный период (полугодие, календарный год);</w:t>
      </w:r>
    </w:p>
    <w:p w:rsidR="004A0F24" w:rsidRDefault="004A0F24">
      <w:pPr>
        <w:pStyle w:val="ConsPlusNonformat"/>
        <w:jc w:val="both"/>
      </w:pPr>
      <w:r>
        <w:t xml:space="preserve">    2)  соответствия  остатка  денежных  средств  на  расчетном счете сумме</w:t>
      </w:r>
    </w:p>
    <w:p w:rsidR="004A0F24" w:rsidRDefault="004A0F24">
      <w:pPr>
        <w:pStyle w:val="ConsPlusNonformat"/>
        <w:jc w:val="both"/>
      </w:pPr>
      <w:r>
        <w:t>внесенных   взносов   на  капитальный  ремонт  собственниками  помещений  в</w:t>
      </w:r>
    </w:p>
    <w:p w:rsidR="004A0F24" w:rsidRDefault="004A0F24">
      <w:pPr>
        <w:pStyle w:val="ConsPlusNonformat"/>
        <w:jc w:val="both"/>
      </w:pPr>
      <w:r>
        <w:t>многоквартирном   доме   с   учетом   использованных  денежных  средств  по</w:t>
      </w:r>
    </w:p>
    <w:p w:rsidR="004A0F24" w:rsidRDefault="004A0F24">
      <w:pPr>
        <w:pStyle w:val="ConsPlusNonformat"/>
        <w:jc w:val="both"/>
      </w:pPr>
      <w:r>
        <w:t>соответствующим договорам за проверяемый период.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 1. В ходе проведения проверочных мероприятий установлено следующее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                             2. Выводы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                          3. Рекомендации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                      Подписи лиц, проводивших проверочные мероприятия: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 xml:space="preserve">                                  _______________/_________________________</w:t>
      </w:r>
    </w:p>
    <w:p w:rsidR="004A0F24" w:rsidRDefault="004A0F24">
      <w:pPr>
        <w:pStyle w:val="ConsPlusNonformat"/>
        <w:jc w:val="both"/>
      </w:pPr>
      <w:r>
        <w:lastRenderedPageBreak/>
        <w:t xml:space="preserve">                                  _______________/_________________________</w:t>
      </w:r>
    </w:p>
    <w:p w:rsidR="004A0F24" w:rsidRDefault="004A0F24">
      <w:pPr>
        <w:pStyle w:val="ConsPlusNonformat"/>
        <w:jc w:val="both"/>
      </w:pPr>
      <w:r>
        <w:t xml:space="preserve">                                  _______________/_________________________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>Копию акта получил:</w:t>
      </w:r>
    </w:p>
    <w:p w:rsidR="004A0F24" w:rsidRDefault="004A0F24">
      <w:pPr>
        <w:pStyle w:val="ConsPlusNonformat"/>
        <w:jc w:val="both"/>
      </w:pPr>
      <w:r>
        <w:t>_______________ 20__ года ______________________/_________________________,</w:t>
      </w:r>
    </w:p>
    <w:p w:rsidR="004A0F24" w:rsidRDefault="004A0F24">
      <w:pPr>
        <w:pStyle w:val="ConsPlusNonformat"/>
        <w:jc w:val="both"/>
      </w:pPr>
      <w:r>
        <w:t xml:space="preserve">                                        (подпись/Ф.И.О. руководителя Фонда)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>С актом ознакомлен:</w:t>
      </w:r>
    </w:p>
    <w:p w:rsidR="004A0F24" w:rsidRDefault="004A0F24">
      <w:pPr>
        <w:pStyle w:val="ConsPlusNonformat"/>
        <w:jc w:val="both"/>
      </w:pPr>
      <w:r>
        <w:t>_______________ 20__ года ______________________/_________________________,</w:t>
      </w:r>
    </w:p>
    <w:p w:rsidR="004A0F24" w:rsidRDefault="004A0F24">
      <w:pPr>
        <w:pStyle w:val="ConsPlusNonformat"/>
        <w:jc w:val="both"/>
      </w:pPr>
      <w:r>
        <w:t xml:space="preserve">                                        (подпись/Ф.И.О. руководителя Фонда)</w:t>
      </w:r>
    </w:p>
    <w:p w:rsidR="004A0F24" w:rsidRDefault="004A0F24">
      <w:pPr>
        <w:pStyle w:val="ConsPlusNonformat"/>
        <w:jc w:val="both"/>
      </w:pPr>
    </w:p>
    <w:p w:rsidR="004A0F24" w:rsidRDefault="004A0F24">
      <w:pPr>
        <w:pStyle w:val="ConsPlusNonformat"/>
        <w:jc w:val="both"/>
      </w:pPr>
      <w:r>
        <w:t>Отметка об отказе руководителя регионального оператора (его уполномоченного</w:t>
      </w:r>
    </w:p>
    <w:p w:rsidR="004A0F24" w:rsidRDefault="004A0F24">
      <w:pPr>
        <w:pStyle w:val="ConsPlusNonformat"/>
        <w:jc w:val="both"/>
      </w:pPr>
      <w:r>
        <w:t>представителя, иного должностного лица) подписать акт</w:t>
      </w:r>
    </w:p>
    <w:p w:rsidR="004A0F24" w:rsidRDefault="004A0F24">
      <w:pPr>
        <w:pStyle w:val="ConsPlusNonformat"/>
        <w:jc w:val="both"/>
      </w:pPr>
      <w:r>
        <w:t>___________________________________________________________________________</w:t>
      </w: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jc w:val="both"/>
      </w:pPr>
    </w:p>
    <w:p w:rsidR="004A0F24" w:rsidRDefault="004A0F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992" w:rsidRDefault="00A87992">
      <w:bookmarkStart w:id="2" w:name="_GoBack"/>
      <w:bookmarkEnd w:id="2"/>
    </w:p>
    <w:sectPr w:rsidR="00A87992" w:rsidSect="00D6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4"/>
    <w:rsid w:val="004A0F24"/>
    <w:rsid w:val="00A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A395-AC65-4733-ACD5-7D09396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0F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0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F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F3A14991ECC33E192394F6F4F33A7B44ECD221B7C509C99E7FA437B93A976D62FB949B9603BB6C12AC67F016538F29GDJ5I" TargetMode="External"/><Relationship Id="rId13" Type="http://schemas.openxmlformats.org/officeDocument/2006/relationships/hyperlink" Target="consultantplus://offline/ref=FF03F3A14991ECC33E192394F6F4F33A7B44ECD223B7CC09CB9F7FA437B93A976D62FB949B9603BB6C12AC67F016538F29GDJ5I" TargetMode="External"/><Relationship Id="rId18" Type="http://schemas.openxmlformats.org/officeDocument/2006/relationships/hyperlink" Target="consultantplus://offline/ref=FF03F3A14991ECC33E192394F6F4F33A7B44ECD223B0C10FC89E7FA437B93A976D62FB9489965BB76E11B164F40305DE6F83FA1E4BBE50A570866DA2GCJDI" TargetMode="External"/><Relationship Id="rId26" Type="http://schemas.openxmlformats.org/officeDocument/2006/relationships/hyperlink" Target="consultantplus://offline/ref=FF03F3A14991ECC33E193D99E098AD307E4DB7DB27B5CE5896CB79F368E93CC22D22FDC6C2D35DE23F55E76AF10B4F8F28C8F51C4AGAJ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03F3A14991ECC33E192394F6F4F33A7B44ECD223B0C10FC89E7FA437B93A976D62FB9489965BB76E11B164F40305DE6F83FA1E4BBE50A570866DA2GCJDI" TargetMode="External"/><Relationship Id="rId7" Type="http://schemas.openxmlformats.org/officeDocument/2006/relationships/hyperlink" Target="consultantplus://offline/ref=FF03F3A14991ECC33E192394F6F4F33A7B44ECD223B7CC09CB9F7FA437B93A976D62FB949B9603BB6C12AC67F016538F29GDJ5I" TargetMode="External"/><Relationship Id="rId12" Type="http://schemas.openxmlformats.org/officeDocument/2006/relationships/hyperlink" Target="consultantplus://offline/ref=FF03F3A14991ECC33E192394F6F4F33A7B44ECD223B0C10FC89E7FA437B93A976D62FB949B9603BB6C12AC67F016538F29GDJ5I" TargetMode="External"/><Relationship Id="rId17" Type="http://schemas.openxmlformats.org/officeDocument/2006/relationships/hyperlink" Target="consultantplus://offline/ref=FF03F3A14991ECC33E193D99E098AD307E4DB7DB27B5CE5896CB79F368E93CC22D22FDC6C2D35DE23F55E76AF10B4F8F28C8F51C4AGAJ3I" TargetMode="External"/><Relationship Id="rId25" Type="http://schemas.openxmlformats.org/officeDocument/2006/relationships/hyperlink" Target="consultantplus://offline/ref=FF03F3A14991ECC33E192394F6F4F33A7B44ECD223B6C308CB987FA437B93A976D62FB9489965BB46714B162F30305DE6F83FA1E4BBE50A570866DA2GCJ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3F3A14991ECC33E192394F6F4F33A7B44ECD222B5C707CA9E7FA437B93A976D62FB9489965BB76E11B266F30305DE6F83FA1E4BBE50A570866DA2GCJDI" TargetMode="External"/><Relationship Id="rId20" Type="http://schemas.openxmlformats.org/officeDocument/2006/relationships/hyperlink" Target="consultantplus://offline/ref=FF03F3A14991ECC33E193D99E098AD307E4DB7DB27B5CE5896CB79F368E93CC22D22FDC6C2D35DE23F55E76AF10B4F8F28C8F51C4AGAJ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F3A14991ECC33E192394F6F4F33A7B44ECD223B0C10FC89E7FA437B93A976D62FB949B9603BB6C12AC67F016538F29GDJ5I" TargetMode="External"/><Relationship Id="rId11" Type="http://schemas.openxmlformats.org/officeDocument/2006/relationships/hyperlink" Target="consultantplus://offline/ref=FF03F3A14991ECC33E192394F6F4F33A7B44ECD221B0CC0DCB997FA437B93A976D62FB949B9603BB6C12AC67F016538F29GDJ5I" TargetMode="External"/><Relationship Id="rId24" Type="http://schemas.openxmlformats.org/officeDocument/2006/relationships/hyperlink" Target="consultantplus://offline/ref=FF03F3A14991ECC33E192394F6F4F33A7B44ECD223B0C10FC89E7FA437B93A976D62FB9489965BB76E11B164F40305DE6F83FA1E4BBE50A570866DA2GCJDI" TargetMode="External"/><Relationship Id="rId5" Type="http://schemas.openxmlformats.org/officeDocument/2006/relationships/hyperlink" Target="consultantplus://offline/ref=FF03F3A14991ECC33E192394F6F4F33A7B44ECD223B0C60CC39A7FA437B93A976D62FB9489965BB76E13B267F70305DE6F83FA1E4BBE50A570866DA2GCJDI" TargetMode="External"/><Relationship Id="rId15" Type="http://schemas.openxmlformats.org/officeDocument/2006/relationships/hyperlink" Target="consultantplus://offline/ref=FF03F3A14991ECC33E192394F6F4F33A7B44ECD222B5C707CA9E7FA437B93A976D62FB949B9603BB6C12AC67F016538F29GDJ5I" TargetMode="External"/><Relationship Id="rId23" Type="http://schemas.openxmlformats.org/officeDocument/2006/relationships/hyperlink" Target="consultantplus://offline/ref=FF03F3A14991ECC33E193D99E098AD307E4DB7DB27B5CE5896CB79F368E93CC22D22FDC6C2D35DE23F55E76AF10B4F8F28C8F51C4AGAJ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F03F3A14991ECC33E192394F6F4F33A7B44ECD221B0CC0ACF9F7FA437B93A976D62FB949B9603BB6C12AC67F016538F29GDJ5I" TargetMode="External"/><Relationship Id="rId19" Type="http://schemas.openxmlformats.org/officeDocument/2006/relationships/hyperlink" Target="consultantplus://offline/ref=FF03F3A14991ECC33E192394F6F4F33A7B44ECD223B6C308CB987FA437B93A976D62FB9489965BB46714B162F30305DE6F83FA1E4BBE50A570866DA2GCJ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03F3A14991ECC33E192394F6F4F33A7B44ECD222B5C707CA9E7FA437B93A976D62FB9489965BB76E11B264F30305DE6F83FA1E4BBE50A570866DA2GCJDI" TargetMode="External"/><Relationship Id="rId14" Type="http://schemas.openxmlformats.org/officeDocument/2006/relationships/hyperlink" Target="consultantplus://offline/ref=FF03F3A14991ECC33E192394F6F4F33A7B44ECD221B7C509C99E7FA437B93A976D62FB949B9603BB6C12AC67F016538F29GDJ5I" TargetMode="External"/><Relationship Id="rId22" Type="http://schemas.openxmlformats.org/officeDocument/2006/relationships/hyperlink" Target="consultantplus://offline/ref=FF03F3A14991ECC33E192394F6F4F33A7B44ECD222B5C707CA9E7FA437B93A976D62FB9489965BB76E11B266F30305DE6F83FA1E4BBE50A570866DA2GCJDI" TargetMode="External"/><Relationship Id="rId27" Type="http://schemas.openxmlformats.org/officeDocument/2006/relationships/hyperlink" Target="consultantplus://offline/ref=FF03F3A14991ECC33E192394F6F4F33A7B44ECD223B0C10FC89E7FA437B93A976D62FB9489965BB76E11B164F40305DE6F83FA1E4BBE50A570866DA2G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1</cp:revision>
  <dcterms:created xsi:type="dcterms:W3CDTF">2023-03-23T08:09:00Z</dcterms:created>
  <dcterms:modified xsi:type="dcterms:W3CDTF">2023-03-23T08:09:00Z</dcterms:modified>
</cp:coreProperties>
</file>